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A0" w:rsidRDefault="00DB5B9F">
      <w:pPr>
        <w:jc w:val="center"/>
        <w:rPr>
          <w:b/>
          <w:bCs/>
          <w:sz w:val="36"/>
          <w:szCs w:val="36"/>
        </w:rPr>
      </w:pPr>
      <w:r>
        <w:rPr>
          <w:rFonts w:hint="eastAsia"/>
          <w:b/>
          <w:bCs/>
          <w:sz w:val="36"/>
          <w:szCs w:val="36"/>
        </w:rPr>
        <w:t>深圳市消防救援支队水上大队</w:t>
      </w:r>
      <w:r w:rsidR="0088616D">
        <w:rPr>
          <w:rFonts w:hint="eastAsia"/>
          <w:b/>
          <w:bCs/>
          <w:sz w:val="36"/>
          <w:szCs w:val="36"/>
        </w:rPr>
        <w:t>物业</w:t>
      </w:r>
      <w:r w:rsidR="0088616D">
        <w:rPr>
          <w:b/>
          <w:bCs/>
          <w:sz w:val="36"/>
          <w:szCs w:val="36"/>
        </w:rPr>
        <w:t>管理购买</w:t>
      </w:r>
      <w:r>
        <w:rPr>
          <w:rFonts w:hint="eastAsia"/>
          <w:b/>
          <w:bCs/>
          <w:sz w:val="36"/>
          <w:szCs w:val="36"/>
        </w:rPr>
        <w:t>服务项目需求公示</w:t>
      </w:r>
    </w:p>
    <w:p w:rsidR="008930A0" w:rsidRDefault="00DB5B9F">
      <w:pPr>
        <w:pStyle w:val="a9"/>
        <w:numPr>
          <w:ilvl w:val="0"/>
          <w:numId w:val="1"/>
        </w:numPr>
        <w:tabs>
          <w:tab w:val="left" w:pos="420"/>
        </w:tabs>
        <w:spacing w:line="440" w:lineRule="exact"/>
        <w:ind w:left="420" w:right="57" w:firstLineChars="0" w:hanging="420"/>
        <w:outlineLvl w:val="0"/>
        <w:rPr>
          <w:rStyle w:val="1"/>
          <w:rFonts w:ascii="宋体" w:hAnsi="宋体" w:cs="宋体"/>
          <w:sz w:val="24"/>
        </w:rPr>
      </w:pPr>
      <w:r>
        <w:rPr>
          <w:rStyle w:val="1"/>
          <w:rFonts w:ascii="宋体" w:hAnsi="宋体" w:cs="宋体" w:hint="eastAsia"/>
          <w:sz w:val="24"/>
        </w:rPr>
        <w:t>项目概况</w:t>
      </w:r>
    </w:p>
    <w:p w:rsidR="008930A0" w:rsidRDefault="00DB5B9F" w:rsidP="00724237">
      <w:pPr>
        <w:pStyle w:val="Char"/>
        <w:numPr>
          <w:ilvl w:val="0"/>
          <w:numId w:val="2"/>
        </w:numPr>
        <w:tabs>
          <w:tab w:val="left" w:pos="364"/>
        </w:tabs>
        <w:spacing w:beforeLines="20" w:after="0" w:line="440" w:lineRule="exact"/>
        <w:ind w:left="1638" w:rightChars="-60" w:right="-126" w:hanging="1638"/>
        <w:rPr>
          <w:rFonts w:ascii="宋体" w:eastAsia="宋体" w:hAnsi="宋体" w:cs="宋体"/>
          <w:sz w:val="21"/>
          <w:szCs w:val="21"/>
          <w:lang w:eastAsia="zh-CN"/>
        </w:rPr>
      </w:pPr>
      <w:r>
        <w:rPr>
          <w:rFonts w:ascii="宋体" w:eastAsia="宋体" w:hAnsi="宋体" w:cs="宋体" w:hint="eastAsia"/>
          <w:sz w:val="21"/>
          <w:szCs w:val="21"/>
          <w:lang w:eastAsia="zh-CN"/>
        </w:rPr>
        <w:t>项目名称：深圳市消防救援支队水上大队</w:t>
      </w:r>
      <w:r w:rsidR="00CB0B86" w:rsidRPr="00CB0B86">
        <w:rPr>
          <w:rFonts w:ascii="宋体" w:eastAsia="宋体" w:hAnsi="宋体" w:cs="宋体" w:hint="eastAsia"/>
          <w:sz w:val="21"/>
          <w:szCs w:val="21"/>
          <w:lang w:eastAsia="zh-CN"/>
        </w:rPr>
        <w:t>物业管理</w:t>
      </w:r>
      <w:r>
        <w:rPr>
          <w:rFonts w:ascii="宋体" w:eastAsia="宋体" w:hAnsi="宋体" w:cs="宋体" w:hint="eastAsia"/>
          <w:sz w:val="21"/>
          <w:szCs w:val="21"/>
          <w:lang w:eastAsia="zh-CN"/>
        </w:rPr>
        <w:t>购买服务项目</w:t>
      </w:r>
    </w:p>
    <w:p w:rsidR="008930A0" w:rsidRDefault="00DB5B9F" w:rsidP="00724237">
      <w:pPr>
        <w:pStyle w:val="Char"/>
        <w:numPr>
          <w:ilvl w:val="0"/>
          <w:numId w:val="2"/>
        </w:numPr>
        <w:spacing w:beforeLines="20" w:after="0" w:line="440" w:lineRule="exact"/>
        <w:rPr>
          <w:rFonts w:ascii="宋体" w:eastAsia="宋体" w:hAnsi="宋体" w:cs="宋体"/>
          <w:sz w:val="21"/>
          <w:szCs w:val="21"/>
          <w:lang w:eastAsia="zh-CN"/>
        </w:rPr>
      </w:pPr>
      <w:r>
        <w:rPr>
          <w:rFonts w:ascii="宋体" w:eastAsia="宋体" w:hAnsi="宋体" w:cs="宋体" w:hint="eastAsia"/>
          <w:sz w:val="21"/>
          <w:szCs w:val="21"/>
          <w:lang w:eastAsia="zh-CN"/>
        </w:rPr>
        <w:t>服务期限：12个月(具体起始日为合同签订日)</w:t>
      </w:r>
    </w:p>
    <w:p w:rsidR="008930A0" w:rsidRDefault="00DB5B9F" w:rsidP="00724237">
      <w:pPr>
        <w:pStyle w:val="Char"/>
        <w:numPr>
          <w:ilvl w:val="0"/>
          <w:numId w:val="2"/>
        </w:numPr>
        <w:spacing w:beforeLines="20" w:after="0" w:line="440" w:lineRule="exact"/>
        <w:rPr>
          <w:rFonts w:ascii="宋体" w:eastAsia="宋体" w:hAnsi="宋体" w:cs="宋体"/>
          <w:sz w:val="21"/>
          <w:szCs w:val="21"/>
          <w:lang w:eastAsia="zh-CN"/>
        </w:rPr>
      </w:pPr>
      <w:r>
        <w:rPr>
          <w:rFonts w:ascii="宋体" w:eastAsia="宋体" w:hAnsi="宋体" w:cs="宋体" w:hint="eastAsia"/>
          <w:sz w:val="21"/>
          <w:szCs w:val="21"/>
          <w:lang w:eastAsia="zh-CN"/>
        </w:rPr>
        <w:t>服务地点：采购人指定的地点</w:t>
      </w:r>
    </w:p>
    <w:p w:rsidR="008930A0" w:rsidRDefault="00DB5B9F" w:rsidP="00724237">
      <w:pPr>
        <w:pStyle w:val="Char"/>
        <w:numPr>
          <w:ilvl w:val="0"/>
          <w:numId w:val="2"/>
        </w:numPr>
        <w:spacing w:beforeLines="20" w:after="0" w:line="440" w:lineRule="exact"/>
        <w:rPr>
          <w:rFonts w:ascii="宋体" w:eastAsia="宋体" w:hAnsi="宋体" w:cs="宋体"/>
          <w:sz w:val="21"/>
          <w:szCs w:val="21"/>
          <w:lang w:eastAsia="zh-CN"/>
        </w:rPr>
      </w:pPr>
      <w:r>
        <w:rPr>
          <w:rFonts w:ascii="宋体" w:eastAsia="宋体" w:hAnsi="宋体" w:cs="宋体" w:hint="eastAsia"/>
          <w:sz w:val="21"/>
          <w:szCs w:val="21"/>
          <w:lang w:eastAsia="zh-CN"/>
        </w:rPr>
        <w:t>预算金额：￥</w:t>
      </w:r>
      <w:r w:rsidR="00724237" w:rsidRPr="00724237">
        <w:rPr>
          <w:rFonts w:ascii="宋体" w:eastAsia="宋体" w:hAnsi="宋体" w:cs="宋体" w:hint="eastAsia"/>
          <w:sz w:val="21"/>
          <w:szCs w:val="21"/>
          <w:lang w:eastAsia="zh-CN"/>
        </w:rPr>
        <w:t>662378.80</w:t>
      </w:r>
      <w:r>
        <w:rPr>
          <w:rFonts w:ascii="宋体" w:eastAsia="宋体" w:hAnsi="宋体" w:cs="宋体" w:hint="eastAsia"/>
          <w:sz w:val="21"/>
          <w:szCs w:val="21"/>
          <w:lang w:eastAsia="zh-CN"/>
        </w:rPr>
        <w:t>元</w:t>
      </w:r>
    </w:p>
    <w:p w:rsidR="008930A0" w:rsidRDefault="00DB5B9F">
      <w:pPr>
        <w:pStyle w:val="a9"/>
        <w:numPr>
          <w:ilvl w:val="0"/>
          <w:numId w:val="1"/>
        </w:numPr>
        <w:tabs>
          <w:tab w:val="left" w:pos="420"/>
        </w:tabs>
        <w:spacing w:line="440" w:lineRule="exact"/>
        <w:ind w:left="420" w:right="57" w:firstLineChars="0" w:hanging="420"/>
        <w:outlineLvl w:val="0"/>
        <w:rPr>
          <w:rFonts w:ascii="宋体" w:eastAsia="宋体" w:hAnsi="宋体" w:cs="宋体"/>
          <w:szCs w:val="21"/>
        </w:rPr>
      </w:pPr>
      <w:r>
        <w:rPr>
          <w:rFonts w:ascii="宋体" w:eastAsia="宋体" w:hAnsi="宋体" w:cs="宋体" w:hint="eastAsia"/>
          <w:b/>
          <w:bCs/>
          <w:sz w:val="24"/>
        </w:rPr>
        <w:t>投标人的资格要求</w:t>
      </w:r>
    </w:p>
    <w:p w:rsidR="008930A0" w:rsidRDefault="00DB5B9F" w:rsidP="00724237">
      <w:pPr>
        <w:pStyle w:val="a4"/>
        <w:tabs>
          <w:tab w:val="left" w:pos="567"/>
        </w:tabs>
        <w:spacing w:beforeLines="25" w:afterLines="25" w:line="360" w:lineRule="auto"/>
        <w:ind w:firstLine="0"/>
        <w:rPr>
          <w:rFonts w:ascii="宋体" w:hAnsi="宋体"/>
          <w:sz w:val="21"/>
          <w:szCs w:val="21"/>
        </w:rPr>
      </w:pPr>
      <w:r>
        <w:rPr>
          <w:rFonts w:ascii="宋体" w:hAnsi="宋体" w:cs="宋体" w:hint="eastAsia"/>
          <w:sz w:val="21"/>
          <w:szCs w:val="21"/>
        </w:rPr>
        <w:t>1）本</w:t>
      </w:r>
      <w:r>
        <w:rPr>
          <w:rFonts w:ascii="宋体" w:hAnsi="宋体" w:hint="eastAsia"/>
          <w:sz w:val="21"/>
          <w:szCs w:val="21"/>
        </w:rPr>
        <w:t>项目不接受联合体投标，不允许分包、转包；</w:t>
      </w:r>
    </w:p>
    <w:p w:rsidR="008930A0" w:rsidRDefault="00DB5B9F" w:rsidP="00724237">
      <w:pPr>
        <w:pStyle w:val="a4"/>
        <w:tabs>
          <w:tab w:val="left" w:pos="567"/>
        </w:tabs>
        <w:spacing w:beforeLines="25" w:afterLines="25" w:line="360" w:lineRule="auto"/>
        <w:ind w:firstLine="0"/>
        <w:rPr>
          <w:rFonts w:ascii="宋体" w:hAnsi="宋体"/>
          <w:sz w:val="21"/>
          <w:szCs w:val="21"/>
        </w:rPr>
      </w:pPr>
      <w:r>
        <w:rPr>
          <w:rFonts w:ascii="宋体" w:hAnsi="宋体" w:hint="eastAsia"/>
          <w:sz w:val="21"/>
          <w:szCs w:val="21"/>
        </w:rPr>
        <w:t>2）须是在中华人民共和国境内注册的法人或其他组织。如是分公司投标，须提供总公司对本项目的授权书。【须提供合法有效的营业执照或法人证书等证明材料的扫描件，原件备查。如是分公司提供总公司的供授权书并加盖总公司公章】</w:t>
      </w:r>
      <w:r>
        <w:rPr>
          <w:rFonts w:ascii="宋体" w:hAnsi="宋体" w:cs="宋体" w:hint="eastAsia"/>
          <w:sz w:val="21"/>
          <w:szCs w:val="21"/>
        </w:rPr>
        <w:t>；</w:t>
      </w:r>
    </w:p>
    <w:p w:rsidR="008930A0" w:rsidRDefault="00DB5B9F" w:rsidP="00724237">
      <w:pPr>
        <w:pStyle w:val="a4"/>
        <w:tabs>
          <w:tab w:val="left" w:pos="567"/>
        </w:tabs>
        <w:spacing w:beforeLines="25" w:afterLines="25" w:line="360" w:lineRule="auto"/>
        <w:ind w:firstLine="0"/>
        <w:rPr>
          <w:rFonts w:ascii="宋体" w:hAnsi="宋体" w:cs="宋体"/>
          <w:sz w:val="21"/>
          <w:szCs w:val="21"/>
        </w:rPr>
      </w:pPr>
      <w:r>
        <w:rPr>
          <w:rFonts w:ascii="宋体" w:hAnsi="宋体" w:hint="eastAsia"/>
          <w:sz w:val="21"/>
          <w:szCs w:val="21"/>
        </w:rPr>
        <w:t>3）具备《中华人民共和国政府采购法》第二十二条第一款的条件；参与本项目投标前三年内，在经营活动中没有重大违法记录；参与本项目政府采购活动时不存在被有关部门禁止参与政府采购活动且在有效期内的情况；未被列入失信被执行人、重大税收违法案件当事人名单、政府采购严重违法失信行为记录名单</w:t>
      </w:r>
      <w:r>
        <w:rPr>
          <w:rFonts w:ascii="宋体" w:hAnsi="宋体" w:cs="宋体" w:hint="eastAsia"/>
          <w:sz w:val="21"/>
          <w:szCs w:val="21"/>
        </w:rPr>
        <w:t>。（由供应商在《政府采购投标及履约承诺函》中作出声明）</w:t>
      </w:r>
      <w:r>
        <w:rPr>
          <w:rFonts w:ascii="宋体" w:hAnsi="宋体" w:hint="eastAsia"/>
          <w:sz w:val="21"/>
          <w:szCs w:val="21"/>
        </w:rPr>
        <w:t>；</w:t>
      </w:r>
    </w:p>
    <w:p w:rsidR="008930A0" w:rsidRDefault="00DB5B9F" w:rsidP="00724237">
      <w:pPr>
        <w:pStyle w:val="a4"/>
        <w:tabs>
          <w:tab w:val="left" w:pos="567"/>
        </w:tabs>
        <w:spacing w:beforeLines="25" w:afterLines="25" w:line="360" w:lineRule="auto"/>
        <w:ind w:firstLine="0"/>
        <w:rPr>
          <w:rFonts w:ascii="宋体" w:hAnsi="宋体"/>
          <w:sz w:val="21"/>
          <w:szCs w:val="21"/>
        </w:rPr>
      </w:pPr>
      <w:r>
        <w:rPr>
          <w:rFonts w:ascii="宋体" w:hAnsi="宋体" w:hint="eastAsia"/>
          <w:sz w:val="21"/>
          <w:szCs w:val="21"/>
        </w:rPr>
        <w:t>4）投标人符合财政部和深圳市财政委员会关于诚信管理的要求，提供通过“信用中国”网（www.creditchina.gov.cn）、深圳市政府采购监督管理网（zfcg.sz.gov.cn）和“国家企业信用信息公示系统（www.gsxt.gov.cn）等3个官网的信用信息查询记录网络截图件并加盖投标人公章（“国家企业信用信息公示系统”查询的提供《企业信用信息公示报告》完整打印件并加盖投标人公章；</w:t>
      </w:r>
    </w:p>
    <w:p w:rsidR="008930A0" w:rsidRDefault="00DB5B9F" w:rsidP="00724237">
      <w:pPr>
        <w:pStyle w:val="a4"/>
        <w:tabs>
          <w:tab w:val="left" w:pos="567"/>
        </w:tabs>
        <w:spacing w:beforeLines="25" w:afterLines="25" w:line="360" w:lineRule="auto"/>
        <w:ind w:firstLine="0"/>
        <w:rPr>
          <w:rFonts w:ascii="宋体" w:eastAsia="宋体" w:hAnsi="宋体" w:cs="宋体"/>
          <w:sz w:val="21"/>
          <w:szCs w:val="21"/>
        </w:rPr>
      </w:pPr>
      <w:r>
        <w:rPr>
          <w:rFonts w:ascii="宋体" w:hAnsi="宋体" w:hint="eastAsia"/>
          <w:sz w:val="21"/>
          <w:szCs w:val="21"/>
        </w:rPr>
        <w:t>5）</w:t>
      </w:r>
      <w:r>
        <w:rPr>
          <w:rFonts w:ascii="宋体" w:eastAsia="宋体" w:hAnsi="宋体" w:cs="宋体" w:hint="eastAsia"/>
          <w:sz w:val="21"/>
          <w:szCs w:val="21"/>
        </w:rPr>
        <w:t>具有《劳务派遣经营许可证》（提供证书扫描件）。</w:t>
      </w:r>
    </w:p>
    <w:p w:rsidR="008930A0" w:rsidRDefault="00DB5B9F" w:rsidP="00724237">
      <w:pPr>
        <w:pStyle w:val="Char"/>
        <w:numPr>
          <w:ilvl w:val="0"/>
          <w:numId w:val="1"/>
        </w:numPr>
        <w:spacing w:beforeLines="20" w:after="0" w:line="440" w:lineRule="exact"/>
        <w:ind w:left="420" w:hanging="420"/>
        <w:rPr>
          <w:rFonts w:ascii="宋体" w:eastAsia="宋体" w:hAnsi="宋体" w:cs="宋体"/>
          <w:b/>
          <w:bCs/>
          <w:sz w:val="24"/>
        </w:rPr>
      </w:pPr>
      <w:r>
        <w:rPr>
          <w:rFonts w:ascii="宋体" w:eastAsia="宋体" w:hAnsi="宋体" w:cs="宋体" w:hint="eastAsia"/>
          <w:b/>
          <w:bCs/>
          <w:sz w:val="24"/>
        </w:rPr>
        <w:t>服务内容及要求</w:t>
      </w:r>
    </w:p>
    <w:p w:rsidR="008930A0" w:rsidRDefault="00DB5B9F" w:rsidP="00724237">
      <w:pPr>
        <w:pStyle w:val="Char"/>
        <w:spacing w:beforeLines="20" w:after="0" w:line="440" w:lineRule="exact"/>
        <w:rPr>
          <w:rFonts w:asciiTheme="minorEastAsia" w:hAnsiTheme="minorEastAsia" w:cstheme="minorEastAsia"/>
          <w:sz w:val="24"/>
          <w:lang w:eastAsia="zh-CN"/>
        </w:rPr>
      </w:pPr>
      <w:r>
        <w:rPr>
          <w:rFonts w:asciiTheme="minorEastAsia" w:hAnsiTheme="minorEastAsia" w:cstheme="minorEastAsia" w:hint="eastAsia"/>
          <w:sz w:val="24"/>
          <w:lang w:eastAsia="zh-CN"/>
        </w:rPr>
        <w:t>1、服务岗位</w:t>
      </w:r>
    </w:p>
    <w:tbl>
      <w:tblPr>
        <w:tblW w:w="6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418"/>
        <w:gridCol w:w="1134"/>
        <w:gridCol w:w="1843"/>
      </w:tblGrid>
      <w:tr w:rsidR="00CB0B86" w:rsidRPr="00C462FA" w:rsidTr="00485FA7">
        <w:trPr>
          <w:jc w:val="center"/>
        </w:trPr>
        <w:tc>
          <w:tcPr>
            <w:tcW w:w="840" w:type="dxa"/>
            <w:vAlign w:val="center"/>
          </w:tcPr>
          <w:p w:rsidR="00CB0B86" w:rsidRPr="00C462FA" w:rsidRDefault="00CB0B86" w:rsidP="00485FA7">
            <w:pPr>
              <w:jc w:val="center"/>
              <w:textAlignment w:val="center"/>
              <w:rPr>
                <w:sz w:val="24"/>
              </w:rPr>
            </w:pPr>
            <w:r w:rsidRPr="00C462FA">
              <w:rPr>
                <w:rFonts w:hint="eastAsia"/>
                <w:sz w:val="24"/>
              </w:rPr>
              <w:t>序号</w:t>
            </w:r>
          </w:p>
        </w:tc>
        <w:tc>
          <w:tcPr>
            <w:tcW w:w="2418" w:type="dxa"/>
            <w:vAlign w:val="center"/>
          </w:tcPr>
          <w:p w:rsidR="00CB0B86" w:rsidRPr="00C462FA" w:rsidRDefault="00CB0B86" w:rsidP="00485FA7">
            <w:pPr>
              <w:jc w:val="center"/>
              <w:textAlignment w:val="center"/>
              <w:rPr>
                <w:sz w:val="24"/>
              </w:rPr>
            </w:pPr>
            <w:r w:rsidRPr="00C462FA">
              <w:rPr>
                <w:rFonts w:hint="eastAsia"/>
                <w:sz w:val="24"/>
              </w:rPr>
              <w:t>岗位</w:t>
            </w:r>
          </w:p>
        </w:tc>
        <w:tc>
          <w:tcPr>
            <w:tcW w:w="1134" w:type="dxa"/>
            <w:vAlign w:val="center"/>
          </w:tcPr>
          <w:p w:rsidR="00CB0B86" w:rsidRPr="00C462FA" w:rsidRDefault="00CB0B86" w:rsidP="00485FA7">
            <w:pPr>
              <w:jc w:val="center"/>
              <w:textAlignment w:val="center"/>
              <w:rPr>
                <w:sz w:val="24"/>
              </w:rPr>
            </w:pPr>
            <w:r w:rsidRPr="00C462FA">
              <w:rPr>
                <w:rFonts w:hint="eastAsia"/>
                <w:sz w:val="24"/>
              </w:rPr>
              <w:t>人数</w:t>
            </w:r>
          </w:p>
        </w:tc>
        <w:tc>
          <w:tcPr>
            <w:tcW w:w="1843" w:type="dxa"/>
            <w:vAlign w:val="center"/>
          </w:tcPr>
          <w:p w:rsidR="00CB0B86" w:rsidRPr="00C462FA" w:rsidRDefault="00CB0B86" w:rsidP="00485FA7">
            <w:pPr>
              <w:jc w:val="center"/>
              <w:textAlignment w:val="center"/>
              <w:rPr>
                <w:sz w:val="24"/>
              </w:rPr>
            </w:pPr>
            <w:r w:rsidRPr="00C462FA">
              <w:rPr>
                <w:rFonts w:hint="eastAsia"/>
                <w:sz w:val="24"/>
              </w:rPr>
              <w:t>备注</w:t>
            </w:r>
          </w:p>
        </w:tc>
      </w:tr>
      <w:tr w:rsidR="00CB0B86" w:rsidRPr="00C462FA" w:rsidTr="00485FA7">
        <w:trPr>
          <w:trHeight w:val="340"/>
          <w:jc w:val="center"/>
        </w:trPr>
        <w:tc>
          <w:tcPr>
            <w:tcW w:w="840"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r w:rsidRPr="00C462FA">
              <w:rPr>
                <w:rFonts w:ascii="宋体" w:eastAsia="宋体" w:hAnsi="宋体" w:hint="eastAsia"/>
                <w:szCs w:val="24"/>
                <w:lang w:eastAsia="zh-CN"/>
              </w:rPr>
              <w:t>1</w:t>
            </w:r>
          </w:p>
        </w:tc>
        <w:tc>
          <w:tcPr>
            <w:tcW w:w="2418" w:type="dxa"/>
            <w:vAlign w:val="center"/>
          </w:tcPr>
          <w:p w:rsidR="00CB0B86" w:rsidRPr="00C462FA" w:rsidRDefault="00CB0B86" w:rsidP="00485FA7">
            <w:pPr>
              <w:jc w:val="center"/>
              <w:textAlignment w:val="center"/>
              <w:rPr>
                <w:sz w:val="24"/>
              </w:rPr>
            </w:pPr>
            <w:r w:rsidRPr="00C462FA">
              <w:rPr>
                <w:rFonts w:hint="eastAsia"/>
                <w:sz w:val="24"/>
              </w:rPr>
              <w:t>会计</w:t>
            </w:r>
          </w:p>
        </w:tc>
        <w:tc>
          <w:tcPr>
            <w:tcW w:w="1134" w:type="dxa"/>
            <w:vAlign w:val="center"/>
          </w:tcPr>
          <w:p w:rsidR="00CB0B86" w:rsidRPr="00C462FA" w:rsidRDefault="00CB0B86" w:rsidP="00485FA7">
            <w:pPr>
              <w:jc w:val="center"/>
              <w:textAlignment w:val="center"/>
              <w:rPr>
                <w:sz w:val="24"/>
              </w:rPr>
            </w:pPr>
            <w:r w:rsidRPr="00C462FA">
              <w:rPr>
                <w:rFonts w:hint="eastAsia"/>
                <w:sz w:val="24"/>
              </w:rPr>
              <w:t>1</w:t>
            </w:r>
          </w:p>
        </w:tc>
        <w:tc>
          <w:tcPr>
            <w:tcW w:w="1843" w:type="dxa"/>
            <w:vAlign w:val="center"/>
          </w:tcPr>
          <w:p w:rsidR="00CB0B86" w:rsidRPr="00C462FA" w:rsidRDefault="00CB0B86" w:rsidP="00485FA7">
            <w:pPr>
              <w:jc w:val="center"/>
              <w:textAlignment w:val="center"/>
              <w:rPr>
                <w:sz w:val="24"/>
              </w:rPr>
            </w:pPr>
          </w:p>
        </w:tc>
      </w:tr>
      <w:tr w:rsidR="00CB0B86" w:rsidRPr="00C462FA" w:rsidTr="00485FA7">
        <w:trPr>
          <w:jc w:val="center"/>
        </w:trPr>
        <w:tc>
          <w:tcPr>
            <w:tcW w:w="840"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r w:rsidRPr="00C462FA">
              <w:rPr>
                <w:rFonts w:ascii="宋体" w:eastAsia="宋体" w:hAnsi="宋体" w:hint="eastAsia"/>
                <w:szCs w:val="24"/>
                <w:lang w:eastAsia="zh-CN"/>
              </w:rPr>
              <w:t>2</w:t>
            </w:r>
          </w:p>
        </w:tc>
        <w:tc>
          <w:tcPr>
            <w:tcW w:w="2418" w:type="dxa"/>
            <w:vAlign w:val="center"/>
          </w:tcPr>
          <w:p w:rsidR="00CB0B86" w:rsidRPr="00C462FA" w:rsidRDefault="00CB0B86" w:rsidP="00485FA7">
            <w:pPr>
              <w:jc w:val="center"/>
              <w:textAlignment w:val="center"/>
              <w:rPr>
                <w:sz w:val="24"/>
              </w:rPr>
            </w:pPr>
            <w:r w:rsidRPr="00C462FA">
              <w:rPr>
                <w:rFonts w:hint="eastAsia"/>
                <w:sz w:val="24"/>
              </w:rPr>
              <w:t>文员</w:t>
            </w:r>
          </w:p>
        </w:tc>
        <w:tc>
          <w:tcPr>
            <w:tcW w:w="1134" w:type="dxa"/>
            <w:vAlign w:val="center"/>
          </w:tcPr>
          <w:p w:rsidR="00CB0B86" w:rsidRPr="00C462FA" w:rsidRDefault="00CB0B86" w:rsidP="00485FA7">
            <w:pPr>
              <w:jc w:val="center"/>
              <w:textAlignment w:val="center"/>
              <w:rPr>
                <w:sz w:val="24"/>
              </w:rPr>
            </w:pPr>
            <w:r w:rsidRPr="00C462FA">
              <w:rPr>
                <w:rFonts w:hint="eastAsia"/>
                <w:sz w:val="24"/>
              </w:rPr>
              <w:t>2</w:t>
            </w:r>
          </w:p>
        </w:tc>
        <w:tc>
          <w:tcPr>
            <w:tcW w:w="1843"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p>
        </w:tc>
      </w:tr>
      <w:tr w:rsidR="00CB0B86" w:rsidRPr="00C462FA" w:rsidTr="00485FA7">
        <w:trPr>
          <w:jc w:val="center"/>
        </w:trPr>
        <w:tc>
          <w:tcPr>
            <w:tcW w:w="840"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r w:rsidRPr="00C462FA">
              <w:rPr>
                <w:rFonts w:ascii="宋体" w:eastAsia="宋体" w:hAnsi="宋体" w:hint="eastAsia"/>
                <w:szCs w:val="24"/>
                <w:lang w:eastAsia="zh-CN"/>
              </w:rPr>
              <w:lastRenderedPageBreak/>
              <w:t>3</w:t>
            </w:r>
          </w:p>
        </w:tc>
        <w:tc>
          <w:tcPr>
            <w:tcW w:w="2418" w:type="dxa"/>
            <w:vAlign w:val="center"/>
          </w:tcPr>
          <w:p w:rsidR="00CB0B86" w:rsidRPr="00C462FA" w:rsidRDefault="00CB0B86" w:rsidP="00485FA7">
            <w:pPr>
              <w:jc w:val="center"/>
              <w:textAlignment w:val="center"/>
              <w:rPr>
                <w:sz w:val="24"/>
              </w:rPr>
            </w:pPr>
            <w:r w:rsidRPr="00C462FA">
              <w:rPr>
                <w:rFonts w:hint="eastAsia"/>
                <w:sz w:val="24"/>
              </w:rPr>
              <w:t>厨师</w:t>
            </w:r>
          </w:p>
        </w:tc>
        <w:tc>
          <w:tcPr>
            <w:tcW w:w="1134" w:type="dxa"/>
            <w:vAlign w:val="center"/>
          </w:tcPr>
          <w:p w:rsidR="00CB0B86" w:rsidRPr="00C462FA" w:rsidRDefault="00CB0B86" w:rsidP="00485FA7">
            <w:pPr>
              <w:jc w:val="center"/>
              <w:textAlignment w:val="center"/>
              <w:rPr>
                <w:sz w:val="24"/>
              </w:rPr>
            </w:pPr>
            <w:r w:rsidRPr="00C462FA">
              <w:rPr>
                <w:rFonts w:hint="eastAsia"/>
                <w:sz w:val="24"/>
              </w:rPr>
              <w:t>1</w:t>
            </w:r>
          </w:p>
        </w:tc>
        <w:tc>
          <w:tcPr>
            <w:tcW w:w="1843"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p>
        </w:tc>
      </w:tr>
      <w:tr w:rsidR="00CB0B86" w:rsidRPr="00C462FA" w:rsidTr="00485FA7">
        <w:trPr>
          <w:jc w:val="center"/>
        </w:trPr>
        <w:tc>
          <w:tcPr>
            <w:tcW w:w="840"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r w:rsidRPr="00C462FA">
              <w:rPr>
                <w:rFonts w:ascii="宋体" w:eastAsia="宋体" w:hAnsi="宋体" w:hint="eastAsia"/>
                <w:szCs w:val="24"/>
                <w:lang w:eastAsia="zh-CN"/>
              </w:rPr>
              <w:t>4</w:t>
            </w:r>
          </w:p>
        </w:tc>
        <w:tc>
          <w:tcPr>
            <w:tcW w:w="2418" w:type="dxa"/>
            <w:vAlign w:val="center"/>
          </w:tcPr>
          <w:p w:rsidR="00CB0B86" w:rsidRPr="00C462FA" w:rsidRDefault="00CB0B86" w:rsidP="00485FA7">
            <w:pPr>
              <w:jc w:val="center"/>
              <w:textAlignment w:val="center"/>
              <w:rPr>
                <w:sz w:val="24"/>
              </w:rPr>
            </w:pPr>
            <w:r w:rsidRPr="00C462FA">
              <w:rPr>
                <w:rFonts w:hint="eastAsia"/>
                <w:sz w:val="24"/>
              </w:rPr>
              <w:t>厨工</w:t>
            </w:r>
          </w:p>
        </w:tc>
        <w:tc>
          <w:tcPr>
            <w:tcW w:w="1134" w:type="dxa"/>
            <w:vAlign w:val="center"/>
          </w:tcPr>
          <w:p w:rsidR="00CB0B86" w:rsidRPr="00C462FA" w:rsidRDefault="00CB0B86" w:rsidP="00485FA7">
            <w:pPr>
              <w:jc w:val="center"/>
              <w:textAlignment w:val="center"/>
              <w:rPr>
                <w:sz w:val="24"/>
              </w:rPr>
            </w:pPr>
            <w:r w:rsidRPr="00C462FA">
              <w:rPr>
                <w:rFonts w:hint="eastAsia"/>
                <w:sz w:val="24"/>
              </w:rPr>
              <w:t>1</w:t>
            </w:r>
          </w:p>
        </w:tc>
        <w:tc>
          <w:tcPr>
            <w:tcW w:w="1843"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p>
        </w:tc>
      </w:tr>
      <w:tr w:rsidR="00CB0B86" w:rsidRPr="00C462FA" w:rsidTr="00485FA7">
        <w:trPr>
          <w:jc w:val="center"/>
        </w:trPr>
        <w:tc>
          <w:tcPr>
            <w:tcW w:w="3258" w:type="dxa"/>
            <w:gridSpan w:val="2"/>
            <w:vAlign w:val="center"/>
          </w:tcPr>
          <w:p w:rsidR="00CB0B86" w:rsidRPr="00C462FA" w:rsidRDefault="00CB0B86" w:rsidP="00485FA7">
            <w:pPr>
              <w:pStyle w:val="CharCharCharChar1"/>
              <w:spacing w:after="60" w:line="240" w:lineRule="auto"/>
              <w:ind w:firstLineChars="400" w:firstLine="960"/>
              <w:jc w:val="center"/>
              <w:rPr>
                <w:rFonts w:ascii="宋体" w:eastAsia="宋体" w:hAnsi="宋体"/>
                <w:szCs w:val="24"/>
                <w:lang w:eastAsia="zh-CN"/>
              </w:rPr>
            </w:pPr>
            <w:r w:rsidRPr="00C462FA">
              <w:rPr>
                <w:rFonts w:ascii="宋体" w:eastAsia="宋体" w:hAnsi="宋体" w:hint="eastAsia"/>
                <w:szCs w:val="24"/>
                <w:lang w:eastAsia="zh-CN"/>
              </w:rPr>
              <w:t>小计</w:t>
            </w:r>
          </w:p>
        </w:tc>
        <w:tc>
          <w:tcPr>
            <w:tcW w:w="1134"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r w:rsidRPr="00C462FA">
              <w:rPr>
                <w:rFonts w:ascii="宋体" w:eastAsia="宋体" w:hAnsi="宋体" w:hint="eastAsia"/>
                <w:szCs w:val="24"/>
                <w:lang w:eastAsia="zh-CN"/>
              </w:rPr>
              <w:t>5</w:t>
            </w:r>
          </w:p>
        </w:tc>
        <w:tc>
          <w:tcPr>
            <w:tcW w:w="1843" w:type="dxa"/>
            <w:vAlign w:val="center"/>
          </w:tcPr>
          <w:p w:rsidR="00CB0B86" w:rsidRPr="00C462FA" w:rsidRDefault="00CB0B86" w:rsidP="00485FA7">
            <w:pPr>
              <w:pStyle w:val="CharCharCharChar1"/>
              <w:spacing w:after="60" w:line="240" w:lineRule="auto"/>
              <w:jc w:val="center"/>
              <w:rPr>
                <w:rFonts w:ascii="宋体" w:eastAsia="宋体" w:hAnsi="宋体"/>
                <w:szCs w:val="24"/>
                <w:lang w:eastAsia="zh-CN"/>
              </w:rPr>
            </w:pPr>
          </w:p>
        </w:tc>
      </w:tr>
    </w:tbl>
    <w:p w:rsidR="008930A0" w:rsidRDefault="008930A0" w:rsidP="00724237">
      <w:pPr>
        <w:pStyle w:val="Char"/>
        <w:spacing w:beforeLines="20" w:after="0" w:line="440" w:lineRule="exact"/>
        <w:rPr>
          <w:rFonts w:ascii="宋体" w:hAnsi="宋体" w:cs="宋体"/>
          <w:sz w:val="24"/>
          <w:lang w:eastAsia="zh-CN"/>
        </w:rPr>
      </w:pPr>
    </w:p>
    <w:p w:rsidR="008930A0" w:rsidRDefault="00DB5B9F" w:rsidP="00724237">
      <w:pPr>
        <w:pStyle w:val="Char"/>
        <w:numPr>
          <w:ilvl w:val="0"/>
          <w:numId w:val="3"/>
        </w:numPr>
        <w:spacing w:beforeLines="20" w:after="0" w:line="440" w:lineRule="exact"/>
        <w:rPr>
          <w:rFonts w:ascii="宋体" w:hAnsi="宋体" w:cs="宋体"/>
          <w:sz w:val="24"/>
          <w:lang w:eastAsia="zh-CN"/>
        </w:rPr>
      </w:pPr>
      <w:r>
        <w:rPr>
          <w:rFonts w:ascii="宋体" w:hAnsi="宋体" w:cs="宋体" w:hint="eastAsia"/>
          <w:sz w:val="24"/>
          <w:lang w:eastAsia="zh-CN"/>
        </w:rPr>
        <w:t>具体服务要求</w:t>
      </w:r>
    </w:p>
    <w:p w:rsidR="00CB0B86" w:rsidRPr="00CB0B86" w:rsidRDefault="00CB0B86" w:rsidP="00CB0B86">
      <w:pPr>
        <w:spacing w:line="360" w:lineRule="auto"/>
        <w:ind w:left="420"/>
        <w:rPr>
          <w:bCs/>
          <w:szCs w:val="21"/>
        </w:rPr>
      </w:pPr>
      <w:r w:rsidRPr="00CB0B86">
        <w:rPr>
          <w:rFonts w:hint="eastAsia"/>
          <w:bCs/>
          <w:szCs w:val="21"/>
        </w:rPr>
        <w:t>（</w:t>
      </w:r>
      <w:r w:rsidRPr="00CB0B86">
        <w:rPr>
          <w:rFonts w:hint="eastAsia"/>
          <w:bCs/>
          <w:szCs w:val="21"/>
        </w:rPr>
        <w:t>1</w:t>
      </w:r>
      <w:r w:rsidRPr="00CB0B86">
        <w:rPr>
          <w:rFonts w:hint="eastAsia"/>
          <w:bCs/>
          <w:szCs w:val="21"/>
        </w:rPr>
        <w:t>）中标方按核定岗位配足配齐人员，所派驻的服务人员必须服从采购单位的指挥和管理，按采购单位要求提供服务；中标方选派到采购单位的服务人员应当相对固定，不得随意更换服务人员，服务人员有变动时，中标方需提前报采购单位研究同意；如采购单位对中标方选派的服务人员不满意提出更换要求的，中标方必须无条件更换相同或更高级别的服务人员。</w:t>
      </w:r>
    </w:p>
    <w:p w:rsidR="00CB0B86" w:rsidRPr="00CB0B86" w:rsidRDefault="00CB0B86" w:rsidP="00CB0B86">
      <w:pPr>
        <w:spacing w:line="360" w:lineRule="auto"/>
        <w:ind w:left="420"/>
        <w:rPr>
          <w:bCs/>
          <w:szCs w:val="21"/>
        </w:rPr>
      </w:pPr>
      <w:r w:rsidRPr="00CB0B86">
        <w:rPr>
          <w:rFonts w:hint="eastAsia"/>
          <w:bCs/>
          <w:szCs w:val="21"/>
        </w:rPr>
        <w:t>（</w:t>
      </w:r>
      <w:r w:rsidRPr="00CB0B86">
        <w:rPr>
          <w:rFonts w:hint="eastAsia"/>
          <w:bCs/>
          <w:szCs w:val="21"/>
        </w:rPr>
        <w:t>2</w:t>
      </w:r>
      <w:r w:rsidRPr="00CB0B86">
        <w:rPr>
          <w:rFonts w:hint="eastAsia"/>
          <w:bCs/>
          <w:szCs w:val="21"/>
        </w:rPr>
        <w:t>）中标方制定完善的岗位职责分工及考勤、值班管理制度，服务人员必须严格遵守法律法规及采购单位的规章制度，落实文明管理服务措施，提供文明优质的服务，并自觉接受采购单位的监督。</w:t>
      </w:r>
    </w:p>
    <w:p w:rsidR="00CB0B86" w:rsidRPr="00CB0B86" w:rsidRDefault="00CB0B86" w:rsidP="00CB0B86">
      <w:pPr>
        <w:spacing w:line="360" w:lineRule="auto"/>
        <w:ind w:left="420"/>
        <w:rPr>
          <w:bCs/>
          <w:szCs w:val="21"/>
        </w:rPr>
      </w:pPr>
      <w:r w:rsidRPr="00CB0B86">
        <w:rPr>
          <w:rFonts w:hint="eastAsia"/>
          <w:bCs/>
          <w:szCs w:val="21"/>
        </w:rPr>
        <w:t>（</w:t>
      </w:r>
      <w:r w:rsidRPr="00CB0B86">
        <w:rPr>
          <w:rFonts w:hint="eastAsia"/>
          <w:bCs/>
          <w:szCs w:val="21"/>
        </w:rPr>
        <w:t>3</w:t>
      </w:r>
      <w:r w:rsidRPr="00CB0B86">
        <w:rPr>
          <w:rFonts w:hint="eastAsia"/>
          <w:bCs/>
          <w:szCs w:val="21"/>
        </w:rPr>
        <w:t>）中标方应提交由卫生主管部门颁发的健康证，以确保其所有的服务人员均符合履行职责所需达到国家规定的饮食从业人员健康标准；厨师须具备厨师等级证书。</w:t>
      </w:r>
    </w:p>
    <w:p w:rsidR="00CB0B86" w:rsidRPr="00CB0B86" w:rsidRDefault="00CB0B86" w:rsidP="00CB0B86">
      <w:pPr>
        <w:spacing w:line="360" w:lineRule="auto"/>
        <w:ind w:left="420"/>
        <w:rPr>
          <w:bCs/>
          <w:szCs w:val="21"/>
        </w:rPr>
      </w:pPr>
      <w:r w:rsidRPr="00CB0B86">
        <w:rPr>
          <w:rFonts w:hint="eastAsia"/>
          <w:bCs/>
          <w:szCs w:val="21"/>
        </w:rPr>
        <w:t>（</w:t>
      </w:r>
      <w:r w:rsidRPr="00CB0B86">
        <w:rPr>
          <w:rFonts w:hint="eastAsia"/>
          <w:bCs/>
          <w:szCs w:val="21"/>
        </w:rPr>
        <w:t>4</w:t>
      </w:r>
      <w:r w:rsidRPr="00CB0B86">
        <w:rPr>
          <w:rFonts w:hint="eastAsia"/>
          <w:bCs/>
          <w:szCs w:val="21"/>
        </w:rPr>
        <w:t>）中标方的服务人员上班时间必须统一服装，保持着装整洁、干净，保持良好的仪容仪表、精神面貌，正确使用服务用语，行为举止大方、有礼，工作积极主动、服务耐心周到，讲究服务效率；食堂干部职工就餐期间，厨房工作人员要做好巡查，及时发现问题，及时清扫餐桌，及时补充就餐区各种饭菜等，就餐结束后及时清洁餐厅各项卫生，保持餐厅洁净。</w:t>
      </w:r>
    </w:p>
    <w:p w:rsidR="00CB0B86" w:rsidRPr="00CB0B86" w:rsidRDefault="00CB0B86" w:rsidP="00CB0B86">
      <w:pPr>
        <w:spacing w:line="360" w:lineRule="auto"/>
        <w:ind w:left="420"/>
        <w:rPr>
          <w:bCs/>
          <w:szCs w:val="21"/>
        </w:rPr>
      </w:pPr>
      <w:r w:rsidRPr="00CB0B86">
        <w:rPr>
          <w:rFonts w:hint="eastAsia"/>
          <w:bCs/>
          <w:szCs w:val="21"/>
        </w:rPr>
        <w:t>（</w:t>
      </w:r>
      <w:r w:rsidRPr="00CB0B86">
        <w:rPr>
          <w:rFonts w:hint="eastAsia"/>
          <w:bCs/>
          <w:szCs w:val="21"/>
        </w:rPr>
        <w:t>5</w:t>
      </w:r>
      <w:r w:rsidRPr="00CB0B86">
        <w:rPr>
          <w:rFonts w:hint="eastAsia"/>
          <w:bCs/>
          <w:szCs w:val="21"/>
        </w:rPr>
        <w:t>）中标方须负责</w:t>
      </w:r>
      <w:r w:rsidR="0088616D">
        <w:rPr>
          <w:rFonts w:hint="eastAsia"/>
          <w:bCs/>
          <w:szCs w:val="21"/>
        </w:rPr>
        <w:t>派驻的服务人员的工资、奖金、福利等费用，足额按月支付给服务人员</w:t>
      </w:r>
      <w:r w:rsidRPr="00CB0B86">
        <w:rPr>
          <w:rFonts w:hint="eastAsia"/>
          <w:bCs/>
          <w:szCs w:val="21"/>
        </w:rPr>
        <w:t>，不得拖欠，为服务人员提供办理劳动用工手续、结算发放工资、发放经济补偿金、缴纳国家规定的各类保险及公积金、处理保险理赔、人事档案等方面的管理服务；负责处理合同服务期内所有劳资纠纷和调解管理纠纷。</w:t>
      </w:r>
    </w:p>
    <w:p w:rsidR="00CB0B86" w:rsidRPr="00CB0B86" w:rsidRDefault="00CB0B86" w:rsidP="00CB0B86">
      <w:pPr>
        <w:spacing w:line="360" w:lineRule="auto"/>
        <w:ind w:left="420"/>
        <w:rPr>
          <w:bCs/>
          <w:szCs w:val="21"/>
        </w:rPr>
      </w:pPr>
      <w:r w:rsidRPr="00CB0B86">
        <w:rPr>
          <w:rFonts w:hint="eastAsia"/>
          <w:bCs/>
          <w:szCs w:val="21"/>
        </w:rPr>
        <w:t>（</w:t>
      </w:r>
      <w:r w:rsidRPr="00CB0B86">
        <w:rPr>
          <w:bCs/>
          <w:szCs w:val="21"/>
        </w:rPr>
        <w:t>6</w:t>
      </w:r>
      <w:r w:rsidRPr="00CB0B86">
        <w:rPr>
          <w:bCs/>
          <w:szCs w:val="21"/>
        </w:rPr>
        <w:t>）采购方提供值班备勤用房。中标人所派驻人员应严格遵守执行深圳市消防救援支队水上大队有关规章制度，实行不定时工作制，鉴于采购人工作的特殊性的要求，需对中标人的提供人员实行半军事化管理，人员请</w:t>
      </w:r>
      <w:r w:rsidRPr="00CB0B86">
        <w:rPr>
          <w:bCs/>
          <w:szCs w:val="21"/>
        </w:rPr>
        <w:t>(</w:t>
      </w:r>
      <w:r w:rsidRPr="00CB0B86">
        <w:rPr>
          <w:bCs/>
          <w:szCs w:val="21"/>
        </w:rPr>
        <w:t>休</w:t>
      </w:r>
      <w:r w:rsidRPr="00CB0B86">
        <w:rPr>
          <w:bCs/>
          <w:szCs w:val="21"/>
        </w:rPr>
        <w:t>)</w:t>
      </w:r>
      <w:r w:rsidRPr="00CB0B86">
        <w:rPr>
          <w:bCs/>
          <w:szCs w:val="21"/>
        </w:rPr>
        <w:t>假按照《劳动法》有关规定及采购人实际工作需求安排人员的假期。</w:t>
      </w:r>
    </w:p>
    <w:p w:rsidR="008930A0" w:rsidRDefault="00DB5B9F" w:rsidP="00724237">
      <w:pPr>
        <w:pStyle w:val="Char"/>
        <w:numPr>
          <w:ilvl w:val="0"/>
          <w:numId w:val="1"/>
        </w:numPr>
        <w:spacing w:beforeLines="20" w:after="0" w:line="440" w:lineRule="exact"/>
        <w:ind w:left="420" w:hanging="420"/>
        <w:rPr>
          <w:rFonts w:ascii="宋体" w:eastAsia="宋体" w:hAnsi="宋体" w:cs="宋体"/>
          <w:b/>
          <w:bCs/>
          <w:sz w:val="24"/>
          <w:lang w:eastAsia="zh-CN"/>
        </w:rPr>
      </w:pPr>
      <w:r>
        <w:rPr>
          <w:rFonts w:ascii="宋体" w:eastAsia="宋体" w:hAnsi="宋体" w:cs="宋体" w:hint="eastAsia"/>
          <w:b/>
          <w:bCs/>
          <w:sz w:val="24"/>
          <w:lang w:eastAsia="zh-CN"/>
        </w:rPr>
        <w:t>商务需求</w:t>
      </w:r>
      <w:bookmarkStart w:id="0" w:name="_GoBack"/>
      <w:bookmarkEnd w:id="0"/>
    </w:p>
    <w:p w:rsidR="008930A0" w:rsidRDefault="00DB5B9F">
      <w:pPr>
        <w:spacing w:line="360" w:lineRule="auto"/>
        <w:rPr>
          <w:rFonts w:ascii="宋体" w:hAnsi="宋体"/>
          <w:szCs w:val="21"/>
        </w:rPr>
      </w:pPr>
      <w:r>
        <w:rPr>
          <w:rFonts w:ascii="宋体" w:hAnsi="宋体" w:hint="eastAsia"/>
          <w:szCs w:val="21"/>
        </w:rPr>
        <w:t>1、服务期限：12个月(具体起始日为合同签订日)；优质服务合同可续期二十四个月，续期</w:t>
      </w:r>
      <w:r>
        <w:rPr>
          <w:rFonts w:ascii="宋体" w:hAnsi="宋体" w:hint="eastAsia"/>
          <w:szCs w:val="21"/>
        </w:rPr>
        <w:lastRenderedPageBreak/>
        <w:t>最多不超过两次。续期的合同实质性内容不得改变，一年一签。采购人将根据中标人的履约情况，续签下一年的服务合同，但总服务期限不超过36个月，每年的服务费均按本次招标确定的中标价执行，投标人在报价时要充分考虑未来三年价格因素的变化。在合同执行期间，若按深圳市有关规定社保缴费基数需调整，则合同中的人员相应费用按实际情况予以适当调整。</w:t>
      </w:r>
    </w:p>
    <w:p w:rsidR="008930A0" w:rsidRDefault="00DB5B9F">
      <w:pPr>
        <w:spacing w:line="360" w:lineRule="auto"/>
        <w:rPr>
          <w:rFonts w:ascii="宋体" w:hAnsi="宋体"/>
          <w:szCs w:val="21"/>
        </w:rPr>
      </w:pPr>
      <w:r>
        <w:rPr>
          <w:rFonts w:ascii="宋体" w:hAnsi="宋体" w:hint="eastAsia"/>
          <w:szCs w:val="21"/>
        </w:rPr>
        <w:t>2、付款方式：由采购人按下列程序付款：</w:t>
      </w:r>
    </w:p>
    <w:p w:rsidR="008930A0" w:rsidRDefault="00DB5B9F">
      <w:pPr>
        <w:spacing w:line="360" w:lineRule="auto"/>
        <w:rPr>
          <w:rFonts w:ascii="宋体" w:hAnsi="宋体"/>
          <w:szCs w:val="21"/>
        </w:rPr>
      </w:pPr>
      <w:r>
        <w:rPr>
          <w:rFonts w:ascii="宋体" w:hAnsi="宋体" w:hint="eastAsia"/>
          <w:szCs w:val="21"/>
        </w:rPr>
        <w:t>中标人应在每月10日之前将</w:t>
      </w:r>
      <w:r w:rsidR="00724237">
        <w:rPr>
          <w:rFonts w:ascii="宋体" w:hAnsi="宋体" w:hint="eastAsia"/>
          <w:szCs w:val="21"/>
        </w:rPr>
        <w:t>当月</w:t>
      </w:r>
      <w:r>
        <w:rPr>
          <w:rFonts w:ascii="宋体" w:hAnsi="宋体" w:hint="eastAsia"/>
          <w:szCs w:val="21"/>
        </w:rPr>
        <w:t>服务外包总费用发票提交给采购人，采购人应在收到中标人提交的发票后10个工作日内将资金汇至中标人指定的开户银行。</w:t>
      </w:r>
    </w:p>
    <w:p w:rsidR="008930A0" w:rsidRDefault="008930A0">
      <w:pPr>
        <w:spacing w:line="360" w:lineRule="auto"/>
        <w:rPr>
          <w:rFonts w:ascii="宋体" w:hAnsi="宋体"/>
          <w:szCs w:val="21"/>
        </w:rPr>
      </w:pPr>
    </w:p>
    <w:sectPr w:rsidR="008930A0" w:rsidSect="009579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5C" w:rsidRDefault="0083525C" w:rsidP="00724237">
      <w:r>
        <w:separator/>
      </w:r>
    </w:p>
  </w:endnote>
  <w:endnote w:type="continuationSeparator" w:id="1">
    <w:p w:rsidR="0083525C" w:rsidRDefault="0083525C" w:rsidP="00724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5C" w:rsidRDefault="0083525C" w:rsidP="00724237">
      <w:r>
        <w:separator/>
      </w:r>
    </w:p>
  </w:footnote>
  <w:footnote w:type="continuationSeparator" w:id="1">
    <w:p w:rsidR="0083525C" w:rsidRDefault="0083525C" w:rsidP="00724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5D340A"/>
    <w:multiLevelType w:val="singleLevel"/>
    <w:tmpl w:val="E35D340A"/>
    <w:lvl w:ilvl="0">
      <w:start w:val="2"/>
      <w:numFmt w:val="decimal"/>
      <w:suff w:val="nothing"/>
      <w:lvlText w:val="%1、"/>
      <w:lvlJc w:val="left"/>
    </w:lvl>
  </w:abstractNum>
  <w:abstractNum w:abstractNumId="1">
    <w:nsid w:val="02AA52B7"/>
    <w:multiLevelType w:val="multilevel"/>
    <w:tmpl w:val="02AA52B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1DE0249"/>
    <w:multiLevelType w:val="multilevel"/>
    <w:tmpl w:val="51DE0249"/>
    <w:lvl w:ilvl="0">
      <w:start w:val="1"/>
      <w:numFmt w:val="japaneseCounting"/>
      <w:lvlText w:val="%1、"/>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0A0"/>
    <w:rsid w:val="00724237"/>
    <w:rsid w:val="0083525C"/>
    <w:rsid w:val="0088616D"/>
    <w:rsid w:val="008930A0"/>
    <w:rsid w:val="0095796C"/>
    <w:rsid w:val="00CB0B86"/>
    <w:rsid w:val="00DB5B9F"/>
    <w:rsid w:val="0FD44DC7"/>
    <w:rsid w:val="272545F7"/>
    <w:rsid w:val="34F56D9A"/>
    <w:rsid w:val="40CA1750"/>
    <w:rsid w:val="54CF47CF"/>
    <w:rsid w:val="5B9629EC"/>
    <w:rsid w:val="783D2B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796C"/>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rsid w:val="0095796C"/>
    <w:pPr>
      <w:keepNext/>
      <w:keepLines/>
      <w:spacing w:before="260" w:after="260" w:line="416" w:lineRule="auto"/>
      <w:outlineLvl w:val="1"/>
    </w:pPr>
    <w:rPr>
      <w:rFonts w:ascii="Cambria" w:hAnsi="Cambria"/>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sid w:val="0095796C"/>
    <w:rPr>
      <w:rFonts w:ascii="宋体" w:hAnsi="Courier New"/>
    </w:rPr>
  </w:style>
  <w:style w:type="paragraph" w:styleId="a4">
    <w:name w:val="Normal Indent"/>
    <w:basedOn w:val="a"/>
    <w:qFormat/>
    <w:rsid w:val="0095796C"/>
    <w:pPr>
      <w:adjustRightInd w:val="0"/>
      <w:spacing w:line="360" w:lineRule="atLeast"/>
      <w:ind w:firstLine="420"/>
      <w:jc w:val="left"/>
      <w:textAlignment w:val="baseline"/>
    </w:pPr>
    <w:rPr>
      <w:kern w:val="0"/>
      <w:sz w:val="24"/>
    </w:rPr>
  </w:style>
  <w:style w:type="paragraph" w:styleId="a5">
    <w:name w:val="annotation text"/>
    <w:basedOn w:val="a"/>
    <w:rsid w:val="0095796C"/>
    <w:pPr>
      <w:jc w:val="left"/>
    </w:pPr>
  </w:style>
  <w:style w:type="paragraph" w:styleId="a6">
    <w:name w:val="Normal (Web)"/>
    <w:basedOn w:val="a"/>
    <w:rsid w:val="0095796C"/>
    <w:pPr>
      <w:spacing w:beforeAutospacing="1" w:afterAutospacing="1"/>
      <w:jc w:val="left"/>
    </w:pPr>
    <w:rPr>
      <w:rFonts w:cs="Times New Roman"/>
      <w:kern w:val="0"/>
      <w:sz w:val="24"/>
    </w:rPr>
  </w:style>
  <w:style w:type="table" w:styleId="a7">
    <w:name w:val="Table Grid"/>
    <w:basedOn w:val="a2"/>
    <w:qFormat/>
    <w:rsid w:val="009579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95796C"/>
    <w:rPr>
      <w:b/>
    </w:rPr>
  </w:style>
  <w:style w:type="paragraph" w:styleId="a9">
    <w:name w:val="List Paragraph"/>
    <w:basedOn w:val="a"/>
    <w:uiPriority w:val="34"/>
    <w:qFormat/>
    <w:rsid w:val="0095796C"/>
    <w:pPr>
      <w:ind w:firstLineChars="200" w:firstLine="420"/>
    </w:pPr>
  </w:style>
  <w:style w:type="character" w:customStyle="1" w:styleId="1">
    <w:name w:val="标题 1字符"/>
    <w:uiPriority w:val="99"/>
    <w:qFormat/>
    <w:locked/>
    <w:rsid w:val="0095796C"/>
    <w:rPr>
      <w:rFonts w:ascii="Times New Roman" w:eastAsia="宋体" w:hAnsi="Times New Roman" w:cs="Times New Roman"/>
      <w:b/>
      <w:kern w:val="44"/>
      <w:sz w:val="44"/>
    </w:rPr>
  </w:style>
  <w:style w:type="paragraph" w:customStyle="1" w:styleId="Char">
    <w:name w:val="Char"/>
    <w:basedOn w:val="a"/>
    <w:qFormat/>
    <w:rsid w:val="0095796C"/>
    <w:pPr>
      <w:widowControl/>
      <w:spacing w:after="160" w:line="240" w:lineRule="exact"/>
      <w:jc w:val="left"/>
    </w:pPr>
    <w:rPr>
      <w:rFonts w:ascii="Verdana" w:hAnsi="Verdana"/>
      <w:kern w:val="0"/>
      <w:sz w:val="20"/>
      <w:lang w:eastAsia="en-US"/>
    </w:rPr>
  </w:style>
  <w:style w:type="character" w:styleId="aa">
    <w:name w:val="annotation reference"/>
    <w:basedOn w:val="a1"/>
    <w:rsid w:val="0095796C"/>
    <w:rPr>
      <w:sz w:val="21"/>
      <w:szCs w:val="21"/>
    </w:rPr>
  </w:style>
  <w:style w:type="paragraph" w:styleId="ab">
    <w:name w:val="Balloon Text"/>
    <w:basedOn w:val="a"/>
    <w:link w:val="Char0"/>
    <w:rsid w:val="00CB0B86"/>
    <w:rPr>
      <w:sz w:val="18"/>
      <w:szCs w:val="18"/>
    </w:rPr>
  </w:style>
  <w:style w:type="character" w:customStyle="1" w:styleId="Char0">
    <w:name w:val="批注框文本 Char"/>
    <w:basedOn w:val="a1"/>
    <w:link w:val="ab"/>
    <w:rsid w:val="00CB0B86"/>
    <w:rPr>
      <w:rFonts w:asciiTheme="minorHAnsi" w:eastAsiaTheme="minorEastAsia" w:hAnsiTheme="minorHAnsi" w:cstheme="minorBidi"/>
      <w:kern w:val="2"/>
      <w:sz w:val="18"/>
      <w:szCs w:val="18"/>
    </w:rPr>
  </w:style>
  <w:style w:type="paragraph" w:customStyle="1" w:styleId="CharCharCharChar1">
    <w:name w:val="Char Char Char Char1"/>
    <w:basedOn w:val="a"/>
    <w:qFormat/>
    <w:rsid w:val="00CB0B86"/>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styleId="ac">
    <w:name w:val="header"/>
    <w:basedOn w:val="a"/>
    <w:link w:val="Char1"/>
    <w:rsid w:val="0072423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c"/>
    <w:rsid w:val="00724237"/>
    <w:rPr>
      <w:rFonts w:asciiTheme="minorHAnsi" w:eastAsiaTheme="minorEastAsia" w:hAnsiTheme="minorHAnsi" w:cstheme="minorBidi"/>
      <w:kern w:val="2"/>
      <w:sz w:val="18"/>
      <w:szCs w:val="18"/>
    </w:rPr>
  </w:style>
  <w:style w:type="paragraph" w:styleId="ad">
    <w:name w:val="footer"/>
    <w:basedOn w:val="a"/>
    <w:link w:val="Char2"/>
    <w:rsid w:val="00724237"/>
    <w:pPr>
      <w:tabs>
        <w:tab w:val="center" w:pos="4153"/>
        <w:tab w:val="right" w:pos="8306"/>
      </w:tabs>
      <w:snapToGrid w:val="0"/>
      <w:jc w:val="left"/>
    </w:pPr>
    <w:rPr>
      <w:sz w:val="18"/>
      <w:szCs w:val="18"/>
    </w:rPr>
  </w:style>
  <w:style w:type="character" w:customStyle="1" w:styleId="Char2">
    <w:name w:val="页脚 Char"/>
    <w:basedOn w:val="a1"/>
    <w:link w:val="ad"/>
    <w:rsid w:val="0072423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dc:creator>
  <cp:lastModifiedBy>微软用户</cp:lastModifiedBy>
  <cp:revision>4</cp:revision>
  <dcterms:created xsi:type="dcterms:W3CDTF">2021-06-29T08:28:00Z</dcterms:created>
  <dcterms:modified xsi:type="dcterms:W3CDTF">2021-06-30T08:14:00Z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84EF2919D9D6413CB6EEEA9F665E4E05</vt:lpwstr>
  </property>
</Properties>
</file>